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CC3" w:rsidRPr="00815D84" w:rsidRDefault="00CC1CC3" w:rsidP="00CC1CC3">
      <w:pPr>
        <w:shd w:val="clear" w:color="auto" w:fill="FFFFFF"/>
        <w:spacing w:after="60"/>
        <w:outlineLvl w:val="1"/>
        <w:rPr>
          <w:rFonts w:asciiTheme="minorHAnsi" w:eastAsia="Times New Roman" w:hAnsiTheme="minorHAnsi" w:cstheme="minorHAnsi"/>
          <w:b/>
          <w:color w:val="0A263C"/>
        </w:rPr>
      </w:pPr>
      <w:r w:rsidRPr="00815D84">
        <w:rPr>
          <w:rFonts w:asciiTheme="minorHAnsi" w:eastAsia="Times New Roman" w:hAnsiTheme="minorHAnsi" w:cstheme="minorHAnsi"/>
          <w:b/>
          <w:color w:val="0A263C"/>
        </w:rPr>
        <w:t>Fidélité attitudinale /</w:t>
      </w:r>
      <w:r w:rsidR="00815D84" w:rsidRPr="00815D84">
        <w:rPr>
          <w:rFonts w:asciiTheme="minorHAnsi" w:eastAsia="Times New Roman" w:hAnsiTheme="minorHAnsi" w:cstheme="minorHAnsi"/>
          <w:b/>
          <w:color w:val="0A263C"/>
        </w:rPr>
        <w:t xml:space="preserve"> Fidélité </w:t>
      </w:r>
      <w:r w:rsidRPr="00815D84">
        <w:rPr>
          <w:rFonts w:asciiTheme="minorHAnsi" w:eastAsia="Times New Roman" w:hAnsiTheme="minorHAnsi" w:cstheme="minorHAnsi"/>
          <w:b/>
          <w:color w:val="0A263C"/>
        </w:rPr>
        <w:t xml:space="preserve">comportementale </w:t>
      </w:r>
    </w:p>
    <w:p w:rsidR="00CC1CC3" w:rsidRPr="00815D84" w:rsidRDefault="00CC1CC3" w:rsidP="00CC1CC3">
      <w:pPr>
        <w:shd w:val="clear" w:color="auto" w:fill="FFFFFF"/>
        <w:spacing w:after="60"/>
        <w:outlineLvl w:val="1"/>
        <w:rPr>
          <w:rFonts w:asciiTheme="minorHAnsi" w:eastAsia="Times New Roman" w:hAnsiTheme="minorHAnsi" w:cstheme="minorHAnsi"/>
          <w:color w:val="0A263C"/>
        </w:rPr>
      </w:pPr>
    </w:p>
    <w:p w:rsidR="00CC1CC3" w:rsidRPr="00815D84" w:rsidRDefault="00CC1CC3" w:rsidP="00CC1CC3">
      <w:pPr>
        <w:shd w:val="clear" w:color="auto" w:fill="FFFFFF"/>
        <w:spacing w:after="120"/>
        <w:rPr>
          <w:rFonts w:asciiTheme="minorHAnsi" w:eastAsia="Times New Roman" w:hAnsiTheme="minorHAnsi" w:cstheme="minorHAnsi"/>
          <w:color w:val="2F2F2F"/>
        </w:rPr>
      </w:pPr>
      <w:r w:rsidRPr="00815D84">
        <w:rPr>
          <w:rFonts w:asciiTheme="minorHAnsi" w:eastAsia="Times New Roman" w:hAnsiTheme="minorHAnsi" w:cstheme="minorHAnsi"/>
          <w:b/>
          <w:bCs/>
          <w:color w:val="FF0000"/>
        </w:rPr>
        <w:t>On parle d’une difficulté croissante pour les entreprises à fidéliser leurs clients. Mais est-ce une réalité objective ?</w:t>
      </w:r>
    </w:p>
    <w:p w:rsidR="00CC1CC3" w:rsidRPr="00815D84" w:rsidRDefault="00CC1CC3" w:rsidP="00CC1CC3">
      <w:pPr>
        <w:shd w:val="clear" w:color="auto" w:fill="FFFFFF"/>
        <w:spacing w:after="120"/>
        <w:rPr>
          <w:rFonts w:asciiTheme="minorHAnsi" w:eastAsia="Times New Roman" w:hAnsiTheme="minorHAnsi" w:cstheme="minorHAnsi"/>
          <w:color w:val="2F2F2F"/>
        </w:rPr>
      </w:pPr>
      <w:r w:rsidRPr="00815D84">
        <w:rPr>
          <w:rFonts w:asciiTheme="minorHAnsi" w:eastAsia="Times New Roman" w:hAnsiTheme="minorHAnsi" w:cstheme="minorHAnsi"/>
          <w:color w:val="2F2F2F"/>
        </w:rPr>
        <w:t xml:space="preserve">Un chiffre illustre très bien </w:t>
      </w:r>
      <w:proofErr w:type="gramStart"/>
      <w:r w:rsidRPr="00815D84">
        <w:rPr>
          <w:rFonts w:asciiTheme="minorHAnsi" w:eastAsia="Times New Roman" w:hAnsiTheme="minorHAnsi" w:cstheme="minorHAnsi"/>
          <w:color w:val="2F2F2F"/>
        </w:rPr>
        <w:t>la</w:t>
      </w:r>
      <w:proofErr w:type="gramEnd"/>
      <w:r w:rsidRPr="00815D84">
        <w:rPr>
          <w:rFonts w:asciiTheme="minorHAnsi" w:eastAsia="Times New Roman" w:hAnsiTheme="minorHAnsi" w:cstheme="minorHAnsi"/>
          <w:color w:val="2F2F2F"/>
        </w:rPr>
        <w:t xml:space="preserve"> faible part de marque</w:t>
      </w:r>
      <w:r w:rsidR="00815D84">
        <w:rPr>
          <w:rFonts w:asciiTheme="minorHAnsi" w:eastAsia="Times New Roman" w:hAnsiTheme="minorHAnsi" w:cstheme="minorHAnsi"/>
          <w:color w:val="2F2F2F"/>
        </w:rPr>
        <w:t xml:space="preserve">s </w:t>
      </w:r>
      <w:proofErr w:type="spellStart"/>
      <w:r w:rsidR="00815D84">
        <w:rPr>
          <w:rFonts w:asciiTheme="minorHAnsi" w:eastAsia="Times New Roman" w:hAnsiTheme="minorHAnsi" w:cstheme="minorHAnsi"/>
          <w:color w:val="2F2F2F"/>
        </w:rPr>
        <w:t>fidélisantes</w:t>
      </w:r>
      <w:proofErr w:type="spellEnd"/>
      <w:r w:rsidR="00815D84">
        <w:rPr>
          <w:rFonts w:asciiTheme="minorHAnsi" w:eastAsia="Times New Roman" w:hAnsiTheme="minorHAnsi" w:cstheme="minorHAnsi"/>
          <w:color w:val="2F2F2F"/>
        </w:rPr>
        <w:t xml:space="preserve"> : seuls 15% des F</w:t>
      </w:r>
      <w:r w:rsidRPr="00815D84">
        <w:rPr>
          <w:rFonts w:asciiTheme="minorHAnsi" w:eastAsia="Times New Roman" w:hAnsiTheme="minorHAnsi" w:cstheme="minorHAnsi"/>
          <w:color w:val="2F2F2F"/>
        </w:rPr>
        <w:t>rançais se déclarent tout à fait fidèles aux marques (source INIT Journée de la fidélité 2009).</w:t>
      </w:r>
    </w:p>
    <w:p w:rsidR="00CC1CC3" w:rsidRPr="00815D84" w:rsidRDefault="00CC1CC3" w:rsidP="00CC1CC3">
      <w:pPr>
        <w:shd w:val="clear" w:color="auto" w:fill="FFFFFF"/>
        <w:spacing w:after="120"/>
        <w:rPr>
          <w:rFonts w:asciiTheme="minorHAnsi" w:eastAsia="Times New Roman" w:hAnsiTheme="minorHAnsi" w:cstheme="minorHAnsi"/>
          <w:color w:val="2F2F2F"/>
        </w:rPr>
      </w:pPr>
      <w:r w:rsidRPr="00815D84">
        <w:rPr>
          <w:rFonts w:asciiTheme="minorHAnsi" w:eastAsia="Times New Roman" w:hAnsiTheme="minorHAnsi" w:cstheme="minorHAnsi"/>
          <w:b/>
          <w:bCs/>
          <w:color w:val="FF0000"/>
        </w:rPr>
        <w:t>J’imagine néanmoins que cette fidélité est à géométrie variable selon les secteurs d’activité ?</w:t>
      </w:r>
    </w:p>
    <w:p w:rsidR="00CC1CC3" w:rsidRPr="00815D84" w:rsidRDefault="00CC1CC3" w:rsidP="00CC1CC3">
      <w:pPr>
        <w:shd w:val="clear" w:color="auto" w:fill="FFFFFF"/>
        <w:spacing w:after="120"/>
        <w:rPr>
          <w:rFonts w:asciiTheme="minorHAnsi" w:eastAsia="Times New Roman" w:hAnsiTheme="minorHAnsi" w:cstheme="minorHAnsi"/>
          <w:color w:val="2F2F2F"/>
        </w:rPr>
      </w:pPr>
      <w:r w:rsidRPr="00815D84">
        <w:rPr>
          <w:rFonts w:asciiTheme="minorHAnsi" w:eastAsia="Times New Roman" w:hAnsiTheme="minorHAnsi" w:cstheme="minorHAnsi"/>
          <w:color w:val="2F2F2F"/>
        </w:rPr>
        <w:t>Les français sont très fidèles à leur banque par exemple, le taux de clôture des comptes est en France le plus bas d’Europe (environ 5%). Ils sont peu fidèles à leurs commerçants (seuls 27% des français s’estiment très fidèles à leur supermarché, source INIT). Il faut donc distinguer cette fidélité d’inertie (par une relation contractuelle et un coût de séparation élevé), à l’instar des banques, des assureurs, des opérateurs de téléphonie ou Fournisseurs d’accès à Internet, de la fidélité choisie, celle qui, dans un secteur très concurrentiel permet au client d’exprimer son attachement.</w:t>
      </w:r>
    </w:p>
    <w:p w:rsidR="00CC1CC3" w:rsidRPr="00815D84" w:rsidRDefault="00CC1CC3" w:rsidP="00CC1CC3">
      <w:pPr>
        <w:shd w:val="clear" w:color="auto" w:fill="FFFFFF"/>
        <w:spacing w:after="120"/>
        <w:rPr>
          <w:rFonts w:asciiTheme="minorHAnsi" w:eastAsia="Times New Roman" w:hAnsiTheme="minorHAnsi" w:cstheme="minorHAnsi"/>
          <w:color w:val="2F2F2F"/>
        </w:rPr>
      </w:pPr>
      <w:r w:rsidRPr="00815D84">
        <w:rPr>
          <w:rFonts w:asciiTheme="minorHAnsi" w:eastAsia="Times New Roman" w:hAnsiTheme="minorHAnsi" w:cstheme="minorHAnsi"/>
          <w:b/>
          <w:bCs/>
          <w:color w:val="FF0000"/>
        </w:rPr>
        <w:t>On entend souvent défendre l’idée que la difficulté à fidéliser les clients est en grande partie liée à la considérable progression de leur niveau d’information, notamment grâce à internet. Qu’en pensez-vous ? Les marques doivent-elles se résigner et s’adapter à cette donne, ou bien modifier sensiblement leurs pratiques pour regagner cette fidélité ?</w:t>
      </w:r>
    </w:p>
    <w:p w:rsidR="00CC1CC3" w:rsidRPr="00815D84" w:rsidRDefault="00CC1CC3" w:rsidP="00CC1CC3">
      <w:pPr>
        <w:shd w:val="clear" w:color="auto" w:fill="FFFFFF"/>
        <w:spacing w:after="120"/>
        <w:rPr>
          <w:rFonts w:asciiTheme="minorHAnsi" w:eastAsia="Times New Roman" w:hAnsiTheme="minorHAnsi" w:cstheme="minorHAnsi"/>
          <w:color w:val="2F2F2F"/>
        </w:rPr>
      </w:pPr>
      <w:r w:rsidRPr="00815D84">
        <w:rPr>
          <w:rFonts w:asciiTheme="minorHAnsi" w:eastAsia="Times New Roman" w:hAnsiTheme="minorHAnsi" w:cstheme="minorHAnsi"/>
          <w:color w:val="2F2F2F"/>
        </w:rPr>
        <w:t xml:space="preserve">Il ne fait aucun doute que le choix proposé aux clients, sa maturité croissante, lui permet d’arbitrer davantage. Dans le commerce électronique, Internet met les concurrents à un clic des autres. Les outils d’aide au choix (avis consommateurs, comparateurs…) rendent fatalement les clients mieux informés et plus volages. Les marques doivent se faire à cet état de fait qui ne fera que s’amplifier par le développement des </w:t>
      </w:r>
      <w:proofErr w:type="spellStart"/>
      <w:r w:rsidRPr="00815D84">
        <w:rPr>
          <w:rFonts w:asciiTheme="minorHAnsi" w:eastAsia="Times New Roman" w:hAnsiTheme="minorHAnsi" w:cstheme="minorHAnsi"/>
          <w:color w:val="2F2F2F"/>
        </w:rPr>
        <w:t>smartphones</w:t>
      </w:r>
      <w:proofErr w:type="spellEnd"/>
      <w:r w:rsidRPr="00815D84">
        <w:rPr>
          <w:rFonts w:asciiTheme="minorHAnsi" w:eastAsia="Times New Roman" w:hAnsiTheme="minorHAnsi" w:cstheme="minorHAnsi"/>
          <w:color w:val="2F2F2F"/>
        </w:rPr>
        <w:t xml:space="preserve"> qui donnent au client un accès immédiat à une information précise et </w:t>
      </w:r>
      <w:proofErr w:type="spellStart"/>
      <w:r w:rsidRPr="00815D84">
        <w:rPr>
          <w:rFonts w:asciiTheme="minorHAnsi" w:eastAsia="Times New Roman" w:hAnsiTheme="minorHAnsi" w:cstheme="minorHAnsi"/>
          <w:color w:val="2F2F2F"/>
        </w:rPr>
        <w:t>géolocalisée</w:t>
      </w:r>
      <w:proofErr w:type="spellEnd"/>
      <w:r w:rsidRPr="00815D84">
        <w:rPr>
          <w:rFonts w:asciiTheme="minorHAnsi" w:eastAsia="Times New Roman" w:hAnsiTheme="minorHAnsi" w:cstheme="minorHAnsi"/>
          <w:color w:val="2F2F2F"/>
        </w:rPr>
        <w:t>, au moment de son achat.</w:t>
      </w:r>
    </w:p>
    <w:p w:rsidR="00815D84" w:rsidRPr="00815D84" w:rsidRDefault="00815D84" w:rsidP="00815D84">
      <w:pPr>
        <w:shd w:val="clear" w:color="auto" w:fill="FFFFFF"/>
        <w:spacing w:after="60"/>
        <w:outlineLvl w:val="1"/>
        <w:rPr>
          <w:rFonts w:asciiTheme="minorHAnsi" w:eastAsia="Times New Roman" w:hAnsiTheme="minorHAnsi" w:cstheme="minorHAnsi"/>
          <w:i/>
          <w:color w:val="0A263C"/>
        </w:rPr>
      </w:pPr>
      <w:r w:rsidRPr="00815D84">
        <w:rPr>
          <w:rFonts w:asciiTheme="minorHAnsi" w:eastAsia="Times New Roman" w:hAnsiTheme="minorHAnsi" w:cstheme="minorHAnsi"/>
          <w:i/>
          <w:color w:val="0A263C"/>
        </w:rPr>
        <w:t xml:space="preserve">Thierry Spencer, </w:t>
      </w:r>
      <w:r w:rsidRPr="00815D84">
        <w:rPr>
          <w:rFonts w:asciiTheme="minorHAnsi" w:eastAsia="Times New Roman" w:hAnsiTheme="minorHAnsi" w:cstheme="minorHAnsi"/>
          <w:i/>
          <w:color w:val="2F2F2F"/>
        </w:rPr>
        <w:t>Fondateur du blog Le Sens du Client</w:t>
      </w:r>
    </w:p>
    <w:p w:rsidR="00BC2353" w:rsidRDefault="00BC2353">
      <w:bookmarkStart w:id="0" w:name="_GoBack"/>
      <w:bookmarkEnd w:id="0"/>
    </w:p>
    <w:sectPr w:rsidR="00BC2353" w:rsidSect="00BC23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1CC3"/>
    <w:rsid w:val="003009F5"/>
    <w:rsid w:val="00303D6E"/>
    <w:rsid w:val="00421CC0"/>
    <w:rsid w:val="0059449A"/>
    <w:rsid w:val="00676015"/>
    <w:rsid w:val="00815D84"/>
    <w:rsid w:val="00A95BD1"/>
    <w:rsid w:val="00BC2353"/>
    <w:rsid w:val="00BD5977"/>
    <w:rsid w:val="00CC1CC3"/>
    <w:rsid w:val="00C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CC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76015"/>
    <w:pPr>
      <w:ind w:left="708"/>
    </w:pPr>
    <w:rPr>
      <w:rFonts w:eastAsia="Times New Roman"/>
    </w:rPr>
  </w:style>
  <w:style w:type="paragraph" w:styleId="Sansinterligne">
    <w:name w:val="No Spacing"/>
    <w:uiPriority w:val="1"/>
    <w:qFormat/>
    <w:rsid w:val="00676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 Bénac</dc:creator>
  <cp:lastModifiedBy>Miriam BENAC</cp:lastModifiedBy>
  <cp:revision>2</cp:revision>
  <dcterms:created xsi:type="dcterms:W3CDTF">2013-01-10T08:48:00Z</dcterms:created>
  <dcterms:modified xsi:type="dcterms:W3CDTF">2013-01-12T16:54:00Z</dcterms:modified>
</cp:coreProperties>
</file>